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22C6F183" w14:paraId="3869017F" wp14:textId="43E550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2C6F183"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22C6F183" w:rsidR="347E3EBD">
        <w:rPr>
          <w:rFonts w:ascii="Calibri" w:hAnsi="Calibri" w:eastAsia="Calibri" w:cs="Calibri"/>
          <w:b w:val="0"/>
          <w:bCs w:val="0"/>
          <w:i w:val="0"/>
          <w:iCs w:val="0"/>
          <w:caps w:val="0"/>
          <w:smallCaps w:val="0"/>
          <w:noProof w:val="0"/>
          <w:color w:val="000000" w:themeColor="text1" w:themeTint="FF" w:themeShade="FF"/>
          <w:sz w:val="24"/>
          <w:szCs w:val="24"/>
          <w:lang w:val="en-US"/>
        </w:rPr>
        <w:t> CA 192 Dynamics of Career Planning</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22C6F183" w14:paraId="4A2D51D5" wp14:textId="5BE0997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2C6F183"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22C6F183" w:rsidR="347E3EBD">
        <w:rPr>
          <w:rFonts w:ascii="Calibri" w:hAnsi="Calibri" w:eastAsia="Calibri" w:cs="Calibri"/>
          <w:b w:val="0"/>
          <w:bCs w:val="0"/>
          <w:i w:val="0"/>
          <w:iCs w:val="0"/>
          <w:caps w:val="0"/>
          <w:smallCaps w:val="0"/>
          <w:noProof w:val="0"/>
          <w:color w:val="000000" w:themeColor="text1" w:themeTint="FF" w:themeShade="FF"/>
          <w:sz w:val="24"/>
          <w:szCs w:val="24"/>
          <w:lang w:val="en-US"/>
        </w:rPr>
        <w:t>: 1-2</w:t>
      </w:r>
    </w:p>
    <w:p xmlns:wp14="http://schemas.microsoft.com/office/word/2010/wordml" w:rsidP="22C6F183" w14:paraId="1EC8F570" wp14:textId="645A5949">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2C6F183"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22C6F183" w:rsidR="347E3EBD">
        <w:rPr>
          <w:rFonts w:ascii="Calibri" w:hAnsi="Calibri" w:eastAsia="Calibri" w:cs="Calibri"/>
          <w:b w:val="0"/>
          <w:bCs w:val="0"/>
          <w:i w:val="0"/>
          <w:iCs w:val="0"/>
          <w:caps w:val="0"/>
          <w:smallCaps w:val="0"/>
          <w:noProof w:val="0"/>
          <w:color w:val="000000" w:themeColor="text1" w:themeTint="FF" w:themeShade="FF"/>
          <w:sz w:val="24"/>
          <w:szCs w:val="24"/>
          <w:lang w:val="en-US"/>
        </w:rPr>
        <w:t>: Dynamics of Career Planning i</w:t>
      </w:r>
      <w:r w:rsidRPr="22C6F183" w:rsidR="22C6F183">
        <w:rPr>
          <w:rFonts w:ascii="Calibri" w:hAnsi="Calibri" w:eastAsia="Calibri" w:cs="Calibri"/>
          <w:noProof w:val="0"/>
          <w:sz w:val="24"/>
          <w:szCs w:val="24"/>
          <w:lang w:val="en-US"/>
        </w:rPr>
        <w:t>s designed to help people explore their interests, abilities, strengths, weaknesses, likes and dislikes and relate them to the world of work. The class participants will learn techniques for exploring the world of work on the Internet and develop an academic plan which reflects their career decision.</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240CBB0C" w14:paraId="20A48449" wp14:textId="7FF7A66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0CBB0C"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240CBB0C"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Business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22C6F183" w14:paraId="3255633B" wp14:textId="605353B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2C6F183"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22C6F183" w:rsidP="22C6F183" w:rsidRDefault="22C6F183" w14:paraId="65A8673E" w14:textId="3C02C9A4">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22C6F183" w:rsidP="22C6F183" w:rsidRDefault="22C6F183" w14:paraId="4BA1643A" w14:textId="561F454D">
      <w:pPr>
        <w:pStyle w:val="ListParagraph"/>
        <w:numPr>
          <w:ilvl w:val="0"/>
          <w:numId w:val="3"/>
        </w:numPr>
        <w:rPr>
          <w:noProof w:val="0"/>
          <w:color w:val="auto"/>
          <w:sz w:val="24"/>
          <w:szCs w:val="24"/>
          <w:lang w:val="en-US"/>
        </w:rPr>
      </w:pPr>
      <w:r w:rsidRPr="22C6F183" w:rsidR="22C6F183">
        <w:rPr>
          <w:noProof w:val="0"/>
          <w:color w:val="auto"/>
          <w:sz w:val="24"/>
          <w:szCs w:val="24"/>
          <w:lang w:val="en-US"/>
        </w:rPr>
        <w:t>Demonstrate a self-analysis of interests, skills, values, and related aspects related to developing career plans</w:t>
      </w:r>
    </w:p>
    <w:p w:rsidR="22C6F183" w:rsidP="22C6F183" w:rsidRDefault="22C6F183" w14:paraId="0505155E" w14:textId="1283104A">
      <w:pPr>
        <w:pStyle w:val="ListParagraph"/>
        <w:numPr>
          <w:ilvl w:val="0"/>
          <w:numId w:val="3"/>
        </w:numPr>
        <w:rPr>
          <w:noProof w:val="0"/>
          <w:color w:val="auto"/>
          <w:sz w:val="24"/>
          <w:szCs w:val="24"/>
          <w:lang w:val="en-US"/>
        </w:rPr>
      </w:pPr>
      <w:r w:rsidRPr="22C6F183" w:rsidR="22C6F183">
        <w:rPr>
          <w:noProof w:val="0"/>
          <w:color w:val="auto"/>
          <w:sz w:val="24"/>
          <w:szCs w:val="24"/>
          <w:lang w:val="en-US"/>
        </w:rPr>
        <w:t>The student will identify an occupational analysis with career related outcomes</w:t>
      </w:r>
    </w:p>
    <w:p w:rsidR="22C6F183" w:rsidP="22C6F183" w:rsidRDefault="22C6F183" w14:paraId="0FC0DC88" w14:textId="7157CB6B">
      <w:pPr>
        <w:pStyle w:val="ListParagraph"/>
        <w:numPr>
          <w:ilvl w:val="0"/>
          <w:numId w:val="3"/>
        </w:numPr>
        <w:rPr>
          <w:noProof w:val="0"/>
          <w:color w:val="auto"/>
          <w:sz w:val="24"/>
          <w:szCs w:val="24"/>
          <w:lang w:val="en-US"/>
        </w:rPr>
      </w:pPr>
      <w:r w:rsidRPr="22C6F183" w:rsidR="22C6F183">
        <w:rPr>
          <w:noProof w:val="0"/>
          <w:color w:val="auto"/>
          <w:sz w:val="24"/>
          <w:szCs w:val="24"/>
          <w:lang w:val="en-US"/>
        </w:rPr>
        <w:t xml:space="preserve">The student will demonstrate preparation of documentation </w:t>
      </w:r>
      <w:proofErr w:type="gramStart"/>
      <w:r w:rsidRPr="22C6F183" w:rsidR="22C6F183">
        <w:rPr>
          <w:noProof w:val="0"/>
          <w:color w:val="auto"/>
          <w:sz w:val="24"/>
          <w:szCs w:val="24"/>
          <w:lang w:val="en-US"/>
        </w:rPr>
        <w:t>relative</w:t>
      </w:r>
      <w:proofErr w:type="gramEnd"/>
      <w:r w:rsidRPr="22C6F183" w:rsidR="22C6F183">
        <w:rPr>
          <w:noProof w:val="0"/>
          <w:color w:val="auto"/>
          <w:sz w:val="24"/>
          <w:szCs w:val="24"/>
          <w:lang w:val="en-US"/>
        </w:rPr>
        <w:t xml:space="preserve"> to the job search</w:t>
      </w:r>
    </w:p>
    <w:p w:rsidR="22C6F183" w:rsidP="22C6F183" w:rsidRDefault="22C6F183" w14:paraId="4114A693" w14:textId="6B33A711">
      <w:pPr>
        <w:pStyle w:val="ListParagraph"/>
        <w:numPr>
          <w:ilvl w:val="0"/>
          <w:numId w:val="3"/>
        </w:numPr>
        <w:rPr>
          <w:noProof w:val="0"/>
          <w:color w:val="auto"/>
          <w:sz w:val="24"/>
          <w:szCs w:val="24"/>
          <w:lang w:val="en-US"/>
        </w:rPr>
      </w:pPr>
      <w:r w:rsidRPr="22C6F183" w:rsidR="22C6F183">
        <w:rPr>
          <w:noProof w:val="0"/>
          <w:color w:val="auto"/>
          <w:sz w:val="24"/>
          <w:szCs w:val="24"/>
          <w:lang w:val="en-US"/>
        </w:rPr>
        <w:t>The student will demonstrate effective employment interview techniques</w:t>
      </w: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3FDD2464" w14:textId="1BB0BE7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1"/>
          <w:bCs w:val="1"/>
          <w:i w:val="0"/>
          <w:iCs w:val="0"/>
          <w:caps w:val="0"/>
          <w:smallCaps w:val="0"/>
          <w:noProof w:val="0"/>
          <w:color w:val="000000" w:themeColor="text1" w:themeTint="FF" w:themeShade="FF"/>
          <w:sz w:val="24"/>
          <w:szCs w:val="24"/>
          <w:lang w:val="en-US"/>
        </w:rPr>
        <w:t>Program Learning Outcomes</w:t>
      </w:r>
    </w:p>
    <w:p w:rsidR="350292B6" w:rsidP="350292B6" w:rsidRDefault="350292B6" w14:paraId="3B33946E" w14:textId="21B608B9">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program learning goals as described below:</w:t>
      </w:r>
    </w:p>
    <w:p w:rsidR="350292B6" w:rsidP="350292B6" w:rsidRDefault="350292B6" w14:paraId="5924C7A1" w14:textId="6E26815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487FC8CC" w14:textId="77CDE03B">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BE_PLO1. Demonstrate business literacy </w:t>
      </w:r>
    </w:p>
    <w:p w:rsidR="350292B6" w:rsidP="350292B6" w:rsidRDefault="350292B6" w14:paraId="6A61DEA5" w14:textId="60B976C2">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BE_PLO2. Demonstrate to think critically about business topics. </w:t>
      </w:r>
    </w:p>
    <w:p w:rsidR="350292B6" w:rsidP="350292B6" w:rsidRDefault="350292B6" w14:paraId="0FEC9446" w14:textId="5470FA3E">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BE_PLO3. Demonstrate the ability to function in a business environment. </w:t>
      </w:r>
    </w:p>
    <w:p w:rsidR="350292B6" w:rsidP="350292B6" w:rsidRDefault="350292B6" w14:paraId="08C3FD90" w14:textId="2DD07233">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6B7D4E76" w14:textId="1EFB790F">
      <w:pPr>
        <w:bidi w:val="0"/>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2AD59BF1" w14:textId="71DD87F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Ethics</w:t>
      </w:r>
    </w:p>
    <w:p w:rsidR="240CBB0C" w:rsidP="240CBB0C" w:rsidRDefault="240CBB0C" w14:paraId="039942C9" w14:textId="7D12DE6D">
      <w:pPr>
        <w:pStyle w:val="Cindy"/>
        <w:bidi w:val="0"/>
        <w:spacing w:after="120"/>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ILO_Et1. Practice professional standards within legal, ethical, and regulatory frameworks.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12a45b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89ca2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d019e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997FF53"/>
    <w:rsid w:val="100740D7"/>
    <w:rsid w:val="22A61A74"/>
    <w:rsid w:val="22C6F183"/>
    <w:rsid w:val="240CBB0C"/>
    <w:rsid w:val="2CEAACD2"/>
    <w:rsid w:val="2E867D33"/>
    <w:rsid w:val="343F0D10"/>
    <w:rsid w:val="347E3EBD"/>
    <w:rsid w:val="350292B6"/>
    <w:rsid w:val="37DBEC95"/>
    <w:rsid w:val="38C73A53"/>
    <w:rsid w:val="3A75D0CF"/>
    <w:rsid w:val="444AACB6"/>
    <w:rsid w:val="444AACB6"/>
    <w:rsid w:val="4CFF48DB"/>
    <w:rsid w:val="4FA07387"/>
    <w:rsid w:val="5186F14B"/>
    <w:rsid w:val="5580514B"/>
    <w:rsid w:val="59D6D8D6"/>
    <w:rsid w:val="5A41FE24"/>
    <w:rsid w:val="62387350"/>
    <w:rsid w:val="728E99F8"/>
    <w:rsid w:val="7876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ea5e71802f94a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2022-06-23T16:42:11.6044415Z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